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20___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ПАМЯТКА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об обязанности и ответственности работника [</w:t>
      </w:r>
      <w:r>
        <w:rPr>
          <w:i/>
          <w:sz w:val="24"/>
          <w:szCs w:val="24"/>
        </w:rPr>
        <w:t xml:space="preserve">наименование подрядной организации]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при выполнении работ (услуг), нахождении территории </w:t>
      </w:r>
      <w:r>
        <w:rPr>
          <w:sz w:val="24"/>
          <w:szCs w:val="24"/>
        </w:rPr>
        <w:t xml:space="preserve">энергообъекта</w:t>
      </w:r>
      <w:r>
        <w:rPr>
          <w:sz w:val="24"/>
          <w:szCs w:val="24"/>
        </w:rPr>
        <w:t xml:space="preserve"> АО «ДГК»: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 началом работ на объекте (территории) Заказчика пройти вводный, первичный инструктаж по безопасности труда;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приступать к выполнению работ без оформления допуска к работе;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Немедленно извещать руководителя обо всех случаях травмирования или ухудшениях своего здоровья или других работников и обо всех замеченных им нарушениях Правил, а также о неисправностях сооружений, оборудования и защитных устройств;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Правильно применять спецодежду, </w:t>
      </w:r>
      <w:r>
        <w:rPr>
          <w:sz w:val="24"/>
          <w:szCs w:val="24"/>
        </w:rPr>
        <w:t xml:space="preserve">спецобувь</w:t>
      </w:r>
      <w:r>
        <w:rPr>
          <w:sz w:val="24"/>
          <w:szCs w:val="24"/>
        </w:rPr>
        <w:t xml:space="preserve">, исправные средства индивидуальной и коллективной защиты, при выполнении работ, нахождении в цехах, на стройплощадках в траншеях использовать каски, застегнутых подбородными ремнями. Запрещается применять в качестве спецодежды и </w:t>
      </w:r>
      <w:r>
        <w:rPr>
          <w:sz w:val="24"/>
          <w:szCs w:val="24"/>
        </w:rPr>
        <w:t xml:space="preserve">спецобуви</w:t>
      </w:r>
      <w:r>
        <w:rPr>
          <w:sz w:val="24"/>
          <w:szCs w:val="24"/>
        </w:rPr>
        <w:t xml:space="preserve"> личные вещи (брюки, джинсы, кроссовки, открытую обувь и т.д.);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Курить в строго отведенных и обозначенных местах, соблюдать правила пожарной безопасности;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Соблюдать правила внутреннего трудового распорядка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0" w:leader="none"/>
          <w:tab w:val="left" w:pos="284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Использовать только исправный инструмент, приспособления, такелаж, страховочные приспособления. Работать с неисправными оборудованием, инструментом и приспособлениями запрещается;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Выпол</w:t>
      </w:r>
      <w:r>
        <w:rPr>
          <w:sz w:val="24"/>
          <w:szCs w:val="24"/>
        </w:rPr>
        <w:t xml:space="preserve">нять требования инструкций по охране труда, отраслевых и межотраслевых положений и правил, соблюдать требования проектов производства работ, инструкций, технологических карт в соответствии с видом работы и видом оборудования, на котором выполняются работы;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приступать к работе, отказываться от выполнения работы, если работа предполагает нарушения требований безопасности, инструкций, правил;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Отказываться от выполнения работы, которой работник не обучен;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Выполнять только порученную работу и на том рабочем месте, где осуществлен допуск.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0" w:leader="none"/>
          <w:tab w:val="left" w:pos="284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Запрещается находиться на территории и в производственных помещениях предприятия, не имеющих отношения к выполняемой работе. Передвижение по территории и производственным помещениям осуществлять по безопасным маршрутам следования к месту работы и обратно;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Находиться на территории </w:t>
      </w:r>
      <w:r>
        <w:rPr>
          <w:sz w:val="24"/>
          <w:szCs w:val="24"/>
        </w:rPr>
        <w:t xml:space="preserve">энергообъекта</w:t>
      </w:r>
      <w:r>
        <w:rPr>
          <w:sz w:val="24"/>
          <w:szCs w:val="24"/>
        </w:rPr>
        <w:t xml:space="preserve"> трезвым.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284" w:leader="none"/>
          <w:tab w:val="left" w:pos="426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указанных требований работник отстраняется от работы, удаляется с рабочего места и территории энергообъе</w:t>
      </w:r>
      <w:r>
        <w:rPr>
          <w:sz w:val="24"/>
          <w:szCs w:val="24"/>
        </w:rPr>
        <w:t xml:space="preserve">кта. Допуск отстраненного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мерах воздействия, проведения вводного, первичного инструктажа.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tabs>
          <w:tab w:val="left" w:pos="426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повторное нарушение указанных требований у работника изымается пропуск, допуск на территорию </w:t>
      </w:r>
      <w:r>
        <w:rPr>
          <w:sz w:val="24"/>
          <w:szCs w:val="24"/>
        </w:rPr>
        <w:t xml:space="preserve">энергообъекта</w:t>
      </w:r>
      <w:r>
        <w:rPr>
          <w:sz w:val="24"/>
          <w:szCs w:val="24"/>
        </w:rPr>
        <w:t xml:space="preserve"> запрещается.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условиями заключенного договора,</w:t>
      </w:r>
      <w:r>
        <w:rPr>
          <w:sz w:val="24"/>
          <w:szCs w:val="24"/>
        </w:rPr>
        <w:t xml:space="preserve"> Заказчик имеет право дополнительно предъявить штрафные санкции к Подрядчику путем уменьшения размера оплаты за выполненные работы, в случае выявления нарушений работниками Подрядчика требований в области охраны труда, пожарной и промышленной безопасности: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нахождение работника Подрядчика на объекте и/или территории Заказчика в состоянии алкогольного, наркотического, иного токсического опьянения –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эксплуатация оборудования, транспортных средств, подъемных сооружений, не соответствующих требованиям правил безопасности – 30 000,00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работ без наряда-допуска, акта-допуска, ППР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использование неисправного инструмента, приспособлений, такелажа, лесов, подмостей - 15 000,00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применение и/или отсутствие спецодежды, средств индивидуальной и коллективной защиты - 30 000,00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требований пожарной безопасности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требований электробезопасности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сокрытие случаев травматизма или несвоевременное информирование о них Заказчика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требований безопасности при проведении земляных работ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 к выполнению работ необученного, неаттестованного персонала - 70 000,00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работ на объекте Заказчика без разработанного Проекта производства работ(ППР), не ознакомление с ППР, нарушение технологии работ, предусмотренной ППР - 70 000,00 руб.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Памяткой об обязанности и</w:t>
      </w:r>
      <w:r>
        <w:rPr>
          <w:sz w:val="24"/>
          <w:szCs w:val="24"/>
        </w:rPr>
        <w:t xml:space="preserve"> ответственности работника при </w:t>
      </w:r>
      <w:r>
        <w:rPr>
          <w:sz w:val="24"/>
          <w:szCs w:val="24"/>
        </w:rPr>
        <w:t xml:space="preserve">выполнении работ (услуг), нахождении территории </w:t>
      </w:r>
      <w:r>
        <w:rPr>
          <w:sz w:val="24"/>
          <w:szCs w:val="24"/>
        </w:rPr>
        <w:t xml:space="preserve">энергообъекта</w:t>
      </w:r>
      <w:r>
        <w:rPr>
          <w:sz w:val="24"/>
          <w:szCs w:val="24"/>
        </w:rPr>
        <w:t xml:space="preserve"> АО «ДГК» ознакомлен: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40"/>
        <w:tblW w:w="0" w:type="auto"/>
        <w:jc w:val="center"/>
        <w:tblLook w:val="04A0" w:firstRow="1" w:lastRow="0" w:firstColumn="1" w:lastColumn="0" w:noHBand="0" w:noVBand="1"/>
      </w:tblPr>
      <w:tblGrid>
        <w:gridCol w:w="682"/>
        <w:gridCol w:w="2609"/>
        <w:gridCol w:w="2597"/>
        <w:gridCol w:w="1636"/>
        <w:gridCol w:w="2188"/>
      </w:tblGrid>
      <w:tr>
        <w:tblPrEx/>
        <w:trPr>
          <w:jc w:val="center"/>
        </w:trPr>
        <w:tc>
          <w:tcPr>
            <w:tcW w:w="6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работника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(профессия)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682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682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682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27"/>
        <w:gridCol w:w="4251"/>
      </w:tblGrid>
      <w:tr>
        <w:tblPrEx/>
        <w:trPr>
          <w:trHeight w:val="514"/>
        </w:trPr>
        <w:tc>
          <w:tcPr>
            <w:tcW w:w="552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25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527" w:type="dxa"/>
            <w:textDirection w:val="lrTb"/>
            <w:noWrap w:val="false"/>
          </w:tcPr>
          <w:p>
            <w:pPr>
              <w:contextualSpacing/>
              <w:ind w:firstLine="0"/>
              <w:jc w:val="both"/>
              <w:spacing w:before="0" w:after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0" w:after="0" w:line="252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____________ /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_____________ </w:t>
            </w:r>
            <w:r>
              <w:rPr>
                <w:sz w:val="24"/>
                <w:szCs w:val="24"/>
                <w:highlight w:val="white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0"/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709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table" w:styleId="840">
    <w:name w:val="Table Grid"/>
    <w:basedOn w:val="838"/>
    <w:uiPriority w:val="59"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List Paragraph"/>
    <w:basedOn w:val="836"/>
    <w:link w:val="842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character" w:styleId="842" w:customStyle="1">
    <w:name w:val="Абзац списка Знак"/>
    <w:link w:val="841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Мария Константиновна</dc:creator>
  <cp:keywords/>
  <dc:description/>
  <cp:lastModifiedBy>tayurskaya_en</cp:lastModifiedBy>
  <cp:revision>15</cp:revision>
  <dcterms:created xsi:type="dcterms:W3CDTF">2024-01-09T05:01:00Z</dcterms:created>
  <dcterms:modified xsi:type="dcterms:W3CDTF">2026-07-07T05:51:05Z</dcterms:modified>
</cp:coreProperties>
</file>